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3907E" w14:textId="5C813D71" w:rsidR="001756B8" w:rsidRPr="002D6925" w:rsidRDefault="00944E1F" w:rsidP="006365E3">
      <w:pPr>
        <w:pStyle w:val="Heading2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Working </w:t>
      </w:r>
      <w:proofErr w:type="gramStart"/>
      <w:r>
        <w:rPr>
          <w:rFonts w:ascii="Open Sans" w:hAnsi="Open Sans" w:cs="Open Sans"/>
        </w:rPr>
        <w:t>With</w:t>
      </w:r>
      <w:proofErr w:type="gramEnd"/>
      <w:r>
        <w:rPr>
          <w:rFonts w:ascii="Open Sans" w:hAnsi="Open Sans" w:cs="Open Sans"/>
        </w:rPr>
        <w:t xml:space="preserve"> Nature </w:t>
      </w:r>
      <w:r w:rsidR="00E5543C">
        <w:rPr>
          <w:rFonts w:ascii="Open Sans" w:hAnsi="Open Sans" w:cs="Open Sans"/>
        </w:rPr>
        <w:t>Requirements</w:t>
      </w:r>
    </w:p>
    <w:p w14:paraId="598F1C00" w14:textId="77777777" w:rsidR="001756B8" w:rsidRPr="001756B8" w:rsidRDefault="001756B8" w:rsidP="001756B8">
      <w:pPr>
        <w:rPr>
          <w:lang w:eastAsia="en-US"/>
        </w:rPr>
      </w:pPr>
    </w:p>
    <w:p w14:paraId="196A4BCF" w14:textId="77777777" w:rsidR="00E5543C" w:rsidRPr="00E5543C" w:rsidRDefault="00E5543C" w:rsidP="00E5543C">
      <w:pPr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 xml:space="preserve">Working </w:t>
      </w:r>
      <w:proofErr w:type="gramStart"/>
      <w:r w:rsidRPr="00E5543C">
        <w:rPr>
          <w:rFonts w:eastAsiaTheme="minorHAnsi" w:cstheme="minorBidi"/>
          <w:i/>
          <w:lang w:val="en-CA" w:eastAsia="en-US"/>
        </w:rPr>
        <w:t>With</w:t>
      </w:r>
      <w:proofErr w:type="gramEnd"/>
      <w:r w:rsidRPr="00E5543C">
        <w:rPr>
          <w:rFonts w:eastAsiaTheme="minorHAnsi" w:cstheme="minorBidi"/>
          <w:i/>
          <w:lang w:val="en-CA" w:eastAsia="en-US"/>
        </w:rPr>
        <w:t xml:space="preserve"> Nature</w:t>
      </w:r>
      <w:r w:rsidRPr="00E5543C">
        <w:rPr>
          <w:rFonts w:eastAsiaTheme="minorHAnsi" w:cstheme="minorBidi"/>
          <w:lang w:val="en-CA" w:eastAsia="en-US"/>
        </w:rPr>
        <w:t xml:space="preserve"> (WWN) will look different in every municipality, but the basic requirements are the same:</w:t>
      </w:r>
    </w:p>
    <w:p w14:paraId="1DEB08C3" w14:textId="77777777" w:rsidR="00E5543C" w:rsidRPr="00E5543C" w:rsidRDefault="00E5543C" w:rsidP="00E5543C">
      <w:pPr>
        <w:rPr>
          <w:rFonts w:eastAsiaTheme="minorHAnsi" w:cstheme="minorBidi"/>
          <w:lang w:val="en-CA" w:eastAsia="en-US"/>
        </w:rPr>
      </w:pPr>
    </w:p>
    <w:p w14:paraId="5CBBDC08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>Senior leadership support</w:t>
      </w:r>
      <w:r w:rsidRPr="00E5543C">
        <w:rPr>
          <w:rFonts w:eastAsiaTheme="minorHAnsi" w:cstheme="minorBidi"/>
          <w:lang w:val="en-CA" w:eastAsia="en-US"/>
        </w:rPr>
        <w:t xml:space="preserve"> – To be effective, the eventual outcomes of the Working </w:t>
      </w:r>
      <w:proofErr w:type="gramStart"/>
      <w:r w:rsidRPr="00E5543C">
        <w:rPr>
          <w:rFonts w:eastAsiaTheme="minorHAnsi" w:cstheme="minorBidi"/>
          <w:lang w:val="en-CA" w:eastAsia="en-US"/>
        </w:rPr>
        <w:t>With</w:t>
      </w:r>
      <w:proofErr w:type="gramEnd"/>
      <w:r w:rsidRPr="00E5543C">
        <w:rPr>
          <w:rFonts w:eastAsiaTheme="minorHAnsi" w:cstheme="minorBidi"/>
          <w:lang w:val="en-CA" w:eastAsia="en-US"/>
        </w:rPr>
        <w:t xml:space="preserve"> Nature process will need to be incorporated in plans and policies that will likely affect a number of departments. Securing support from senior leadership in advance will ensure this can happen as seamlessly as possible.</w:t>
      </w:r>
    </w:p>
    <w:p w14:paraId="2DF50BC7" w14:textId="77777777" w:rsidR="00E5543C" w:rsidRPr="00E5543C" w:rsidRDefault="00E5543C" w:rsidP="00E5543C">
      <w:pPr>
        <w:rPr>
          <w:rFonts w:eastAsiaTheme="minorHAnsi" w:cstheme="minorBidi"/>
          <w:lang w:val="en-CA" w:eastAsia="en-US"/>
        </w:rPr>
      </w:pPr>
    </w:p>
    <w:p w14:paraId="2CD1A836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>Natural Infrastructure Team</w:t>
      </w:r>
      <w:r w:rsidRPr="00E5543C">
        <w:rPr>
          <w:rFonts w:eastAsiaTheme="minorHAnsi" w:cstheme="minorBidi"/>
          <w:lang w:val="en-CA" w:eastAsia="en-US"/>
        </w:rPr>
        <w:t xml:space="preserve"> – Potentially drawn from across several departments, this is the group of people charged with filling out the workbook – and charged with articulating the goals of the municipality.</w:t>
      </w:r>
    </w:p>
    <w:p w14:paraId="022EEE12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</w:p>
    <w:p w14:paraId="5D6FE2D5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>Team Leader</w:t>
      </w:r>
      <w:r w:rsidRPr="00E5543C">
        <w:rPr>
          <w:rFonts w:eastAsiaTheme="minorHAnsi" w:cstheme="minorBidi"/>
          <w:lang w:val="en-CA" w:eastAsia="en-US"/>
        </w:rPr>
        <w:t xml:space="preserve"> – Every flock needs a shepherd. The Team Leader needs to keep the process on schedule and on track. This need not be the most senior person, but they must be empowered to compel participation.</w:t>
      </w:r>
    </w:p>
    <w:p w14:paraId="285DEB5C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</w:p>
    <w:p w14:paraId="361AFB12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>Background Support</w:t>
      </w:r>
      <w:r w:rsidRPr="00E5543C">
        <w:rPr>
          <w:rFonts w:eastAsiaTheme="minorHAnsi" w:cstheme="minorBidi"/>
          <w:lang w:val="en-CA" w:eastAsia="en-US"/>
        </w:rPr>
        <w:t xml:space="preserve"> (research, data) – Working With Nature need not be a research-intensive process, but a basic understanding of the nature a</w:t>
      </w:r>
      <w:bookmarkStart w:id="0" w:name="_GoBack"/>
      <w:bookmarkEnd w:id="0"/>
      <w:r w:rsidRPr="00E5543C">
        <w:rPr>
          <w:rFonts w:eastAsiaTheme="minorHAnsi" w:cstheme="minorBidi"/>
          <w:lang w:val="en-CA" w:eastAsia="en-US"/>
        </w:rPr>
        <w:t>nd current level of flood and drought risk is necessary, as is GIS support to make sure data desires are feasible.</w:t>
      </w:r>
    </w:p>
    <w:p w14:paraId="441EA26D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</w:p>
    <w:p w14:paraId="664A14F9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>Facilitation</w:t>
      </w:r>
      <w:r w:rsidRPr="00E5543C">
        <w:rPr>
          <w:rFonts w:eastAsiaTheme="minorHAnsi" w:cstheme="minorBidi"/>
          <w:lang w:val="en-CA" w:eastAsia="en-US"/>
        </w:rPr>
        <w:t xml:space="preserve"> – This may be internal or external, but the workshops will require diligent facilitation as there is a significant amount of information to be worked through.</w:t>
      </w:r>
    </w:p>
    <w:p w14:paraId="43138B71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</w:p>
    <w:p w14:paraId="5FD958F9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r w:rsidRPr="00E5543C">
        <w:rPr>
          <w:rFonts w:eastAsiaTheme="minorHAnsi" w:cstheme="minorBidi"/>
          <w:i/>
          <w:lang w:val="en-CA" w:eastAsia="en-US"/>
        </w:rPr>
        <w:t>WWN Materials</w:t>
      </w:r>
      <w:r w:rsidRPr="00E5543C">
        <w:rPr>
          <w:rFonts w:eastAsiaTheme="minorHAnsi" w:cstheme="minorBidi"/>
          <w:lang w:val="en-CA" w:eastAsia="en-US"/>
        </w:rPr>
        <w:t xml:space="preserve"> – The WWN Worksheets, handouts and digital files are pre-made. The Team Leader will </w:t>
      </w:r>
      <w:proofErr w:type="spellStart"/>
      <w:r w:rsidRPr="00E5543C">
        <w:rPr>
          <w:rFonts w:eastAsiaTheme="minorHAnsi" w:cstheme="minorBidi"/>
          <w:lang w:val="en-CA" w:eastAsia="en-US"/>
        </w:rPr>
        <w:t>mete</w:t>
      </w:r>
      <w:proofErr w:type="spellEnd"/>
      <w:r w:rsidRPr="00E5543C">
        <w:rPr>
          <w:rFonts w:eastAsiaTheme="minorHAnsi" w:cstheme="minorBidi"/>
          <w:lang w:val="en-CA" w:eastAsia="en-US"/>
        </w:rPr>
        <w:t xml:space="preserve"> these out at the appropriate times based on the project schedule.</w:t>
      </w:r>
    </w:p>
    <w:p w14:paraId="30372A04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</w:p>
    <w:p w14:paraId="4F53A1F6" w14:textId="77777777" w:rsidR="00E5543C" w:rsidRPr="00E5543C" w:rsidRDefault="00E5543C" w:rsidP="00E5543C">
      <w:pPr>
        <w:ind w:left="270" w:hanging="270"/>
        <w:rPr>
          <w:rFonts w:eastAsiaTheme="minorHAnsi" w:cstheme="minorBidi"/>
          <w:lang w:val="en-CA" w:eastAsia="en-US"/>
        </w:rPr>
      </w:pPr>
      <w:proofErr w:type="gramStart"/>
      <w:r w:rsidRPr="00E5543C">
        <w:rPr>
          <w:rFonts w:eastAsiaTheme="minorHAnsi" w:cstheme="minorBidi"/>
          <w:i/>
          <w:lang w:val="en-CA" w:eastAsia="en-US"/>
        </w:rPr>
        <w:t>Dedicated Time</w:t>
      </w:r>
      <w:r w:rsidRPr="00E5543C">
        <w:rPr>
          <w:rFonts w:eastAsiaTheme="minorHAnsi" w:cstheme="minorBidi"/>
          <w:lang w:val="en-CA" w:eastAsia="en-US"/>
        </w:rPr>
        <w:t xml:space="preserve"> – No magic, no auto-pilot.</w:t>
      </w:r>
      <w:proofErr w:type="gramEnd"/>
      <w:r w:rsidRPr="00E5543C">
        <w:rPr>
          <w:rFonts w:eastAsiaTheme="minorHAnsi" w:cstheme="minorBidi"/>
          <w:lang w:val="en-CA" w:eastAsia="en-US"/>
        </w:rPr>
        <w:t xml:space="preserve"> All participants need to have time set aside for both the workshops and for filling in parts of the workbook. </w:t>
      </w:r>
    </w:p>
    <w:p w14:paraId="56793148" w14:textId="77777777" w:rsidR="00E5543C" w:rsidRPr="00E5543C" w:rsidRDefault="00E5543C" w:rsidP="00E5543C">
      <w:pPr>
        <w:rPr>
          <w:rFonts w:eastAsiaTheme="minorHAnsi" w:cstheme="minorBidi"/>
          <w:lang w:eastAsia="en-US"/>
        </w:rPr>
      </w:pPr>
    </w:p>
    <w:p w14:paraId="6B2736E1" w14:textId="77777777" w:rsidR="00642506" w:rsidRPr="00642506" w:rsidRDefault="00642506" w:rsidP="00642506">
      <w:pPr>
        <w:rPr>
          <w:lang w:eastAsia="en-US"/>
        </w:rPr>
      </w:pPr>
    </w:p>
    <w:sectPr w:rsidR="00642506" w:rsidRPr="00642506" w:rsidSect="00360521"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06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E2553" w14:textId="77777777" w:rsidR="00DB255E" w:rsidRDefault="00DB255E" w:rsidP="00FC4B1C">
      <w:r>
        <w:separator/>
      </w:r>
    </w:p>
  </w:endnote>
  <w:endnote w:type="continuationSeparator" w:id="0">
    <w:p w14:paraId="40E64856" w14:textId="77777777" w:rsidR="00DB255E" w:rsidRDefault="00DB255E" w:rsidP="00FC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altName w:val="Corbel Light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Open Sans Semibold Italic">
    <w:altName w:val="Segoe UI Semibold"/>
    <w:charset w:val="00"/>
    <w:family w:val="auto"/>
    <w:pitch w:val="variable"/>
    <w:sig w:usb0="00000001" w:usb1="4000205B" w:usb2="00000028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747684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F129FA" w14:textId="5DE4F849" w:rsidR="004845AA" w:rsidRDefault="004845AA" w:rsidP="002041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4CA8B6" w14:textId="77777777" w:rsidR="004845AA" w:rsidRDefault="004845AA" w:rsidP="004845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25156123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7444ED4B" w14:textId="1585CC54" w:rsidR="004845AA" w:rsidRPr="00364519" w:rsidRDefault="004845AA" w:rsidP="00360521">
        <w:pPr>
          <w:pStyle w:val="Footer"/>
          <w:framePr w:wrap="none" w:vAnchor="text" w:hAnchor="page" w:x="11255" w:y="317"/>
          <w:rPr>
            <w:rStyle w:val="PageNumber"/>
            <w:sz w:val="20"/>
            <w:szCs w:val="20"/>
          </w:rPr>
        </w:pPr>
        <w:r w:rsidRPr="00364519">
          <w:rPr>
            <w:rStyle w:val="PageNumber"/>
            <w:sz w:val="20"/>
            <w:szCs w:val="20"/>
          </w:rPr>
          <w:fldChar w:fldCharType="begin"/>
        </w:r>
        <w:r w:rsidRPr="00364519">
          <w:rPr>
            <w:rStyle w:val="PageNumber"/>
            <w:sz w:val="20"/>
            <w:szCs w:val="20"/>
          </w:rPr>
          <w:instrText xml:space="preserve"> PAGE </w:instrText>
        </w:r>
        <w:r w:rsidRPr="00364519">
          <w:rPr>
            <w:rStyle w:val="PageNumber"/>
            <w:sz w:val="20"/>
            <w:szCs w:val="20"/>
          </w:rPr>
          <w:fldChar w:fldCharType="separate"/>
        </w:r>
        <w:r w:rsidR="00E5543C">
          <w:rPr>
            <w:rStyle w:val="PageNumber"/>
            <w:noProof/>
            <w:sz w:val="20"/>
            <w:szCs w:val="20"/>
          </w:rPr>
          <w:t>1</w:t>
        </w:r>
        <w:r w:rsidRPr="00364519">
          <w:rPr>
            <w:rStyle w:val="PageNumber"/>
            <w:sz w:val="20"/>
            <w:szCs w:val="20"/>
          </w:rPr>
          <w:fldChar w:fldCharType="end"/>
        </w:r>
      </w:p>
    </w:sdtContent>
  </w:sdt>
  <w:p w14:paraId="49936D0C" w14:textId="08EBBCDF" w:rsidR="00FC4B1C" w:rsidRDefault="000E4346" w:rsidP="004845AA">
    <w:pPr>
      <w:pStyle w:val="Footer"/>
      <w:ind w:right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8C5F6C" wp14:editId="3F00DB0D">
          <wp:simplePos x="0" y="0"/>
          <wp:positionH relativeFrom="page">
            <wp:posOffset>387350</wp:posOffset>
          </wp:positionH>
          <wp:positionV relativeFrom="page">
            <wp:posOffset>9546590</wp:posOffset>
          </wp:positionV>
          <wp:extent cx="4626864" cy="25603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ooter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6864" cy="256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E34D6" w14:textId="77777777" w:rsidR="00DB255E" w:rsidRDefault="00DB255E" w:rsidP="00FC4B1C">
      <w:r>
        <w:separator/>
      </w:r>
    </w:p>
  </w:footnote>
  <w:footnote w:type="continuationSeparator" w:id="0">
    <w:p w14:paraId="5BE1CAC7" w14:textId="77777777" w:rsidR="00DB255E" w:rsidRDefault="00DB255E" w:rsidP="00FC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68ABF" w14:textId="69F2D12B" w:rsidR="00FC4B1C" w:rsidRDefault="00364519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4F5D54" wp14:editId="385798F7">
          <wp:simplePos x="0" y="0"/>
          <wp:positionH relativeFrom="page">
            <wp:align>center</wp:align>
          </wp:positionH>
          <wp:positionV relativeFrom="page">
            <wp:posOffset>286929</wp:posOffset>
          </wp:positionV>
          <wp:extent cx="7016507" cy="4572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est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5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8E57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386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81E9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FE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CEC1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DC3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8A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C0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04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F45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655B45"/>
    <w:multiLevelType w:val="hybridMultilevel"/>
    <w:tmpl w:val="650AB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9379C"/>
    <w:multiLevelType w:val="hybridMultilevel"/>
    <w:tmpl w:val="67989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D1331"/>
    <w:multiLevelType w:val="hybridMultilevel"/>
    <w:tmpl w:val="F99EA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10201"/>
    <w:multiLevelType w:val="hybridMultilevel"/>
    <w:tmpl w:val="4172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F251D7"/>
    <w:multiLevelType w:val="hybridMultilevel"/>
    <w:tmpl w:val="C3F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35D14"/>
    <w:multiLevelType w:val="hybridMultilevel"/>
    <w:tmpl w:val="2F6A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B70EAB"/>
    <w:multiLevelType w:val="hybridMultilevel"/>
    <w:tmpl w:val="6C6A8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97D2AEC"/>
    <w:multiLevelType w:val="hybridMultilevel"/>
    <w:tmpl w:val="B6BE1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213CC"/>
    <w:multiLevelType w:val="hybridMultilevel"/>
    <w:tmpl w:val="5EB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6"/>
  </w:num>
  <w:num w:numId="12">
    <w:abstractNumId w:val="11"/>
  </w:num>
  <w:num w:numId="13">
    <w:abstractNumId w:val="18"/>
  </w:num>
  <w:num w:numId="14">
    <w:abstractNumId w:val="17"/>
  </w:num>
  <w:num w:numId="15">
    <w:abstractNumId w:val="13"/>
  </w:num>
  <w:num w:numId="16">
    <w:abstractNumId w:val="12"/>
  </w:num>
  <w:num w:numId="17">
    <w:abstractNumId w:val="15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3"/>
    <w:rsid w:val="000065F9"/>
    <w:rsid w:val="00037ADB"/>
    <w:rsid w:val="00043AF0"/>
    <w:rsid w:val="00047982"/>
    <w:rsid w:val="0007135B"/>
    <w:rsid w:val="000E303A"/>
    <w:rsid w:val="000E4346"/>
    <w:rsid w:val="001003F6"/>
    <w:rsid w:val="00112BA0"/>
    <w:rsid w:val="00135174"/>
    <w:rsid w:val="001756B8"/>
    <w:rsid w:val="001D0A11"/>
    <w:rsid w:val="001D6552"/>
    <w:rsid w:val="00227922"/>
    <w:rsid w:val="0027318E"/>
    <w:rsid w:val="002D4823"/>
    <w:rsid w:val="002D6925"/>
    <w:rsid w:val="00360521"/>
    <w:rsid w:val="00364519"/>
    <w:rsid w:val="004461CD"/>
    <w:rsid w:val="004604BD"/>
    <w:rsid w:val="004845AA"/>
    <w:rsid w:val="0049187B"/>
    <w:rsid w:val="0051226A"/>
    <w:rsid w:val="00622914"/>
    <w:rsid w:val="006365E3"/>
    <w:rsid w:val="00642506"/>
    <w:rsid w:val="006E62BA"/>
    <w:rsid w:val="00754743"/>
    <w:rsid w:val="00790DAF"/>
    <w:rsid w:val="00797F7F"/>
    <w:rsid w:val="007B2BA8"/>
    <w:rsid w:val="00851393"/>
    <w:rsid w:val="008E3A8A"/>
    <w:rsid w:val="00913334"/>
    <w:rsid w:val="00944E1F"/>
    <w:rsid w:val="009E1B8D"/>
    <w:rsid w:val="00A87A46"/>
    <w:rsid w:val="00B05CE2"/>
    <w:rsid w:val="00B10EF2"/>
    <w:rsid w:val="00B30A02"/>
    <w:rsid w:val="00B80088"/>
    <w:rsid w:val="00B939EC"/>
    <w:rsid w:val="00BA5CED"/>
    <w:rsid w:val="00BE55F1"/>
    <w:rsid w:val="00C0010B"/>
    <w:rsid w:val="00C910EA"/>
    <w:rsid w:val="00D0116A"/>
    <w:rsid w:val="00D56A9F"/>
    <w:rsid w:val="00DB255E"/>
    <w:rsid w:val="00E1627B"/>
    <w:rsid w:val="00E25DB9"/>
    <w:rsid w:val="00E346C2"/>
    <w:rsid w:val="00E3747F"/>
    <w:rsid w:val="00E5543C"/>
    <w:rsid w:val="00E72F7D"/>
    <w:rsid w:val="00E9071E"/>
    <w:rsid w:val="00E96F6B"/>
    <w:rsid w:val="00F30CEF"/>
    <w:rsid w:val="00F8631F"/>
    <w:rsid w:val="00FA51DE"/>
    <w:rsid w:val="00FC4B1C"/>
    <w:rsid w:val="00FD39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883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7B"/>
    <w:rPr>
      <w:rFonts w:ascii="Open Sans" w:eastAsia="MS Mincho" w:hAnsi="Open Sans" w:cs="Times New Roman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10B"/>
    <w:pPr>
      <w:pBdr>
        <w:bottom w:val="single" w:sz="4" w:space="6" w:color="969300" w:themeColor="background2"/>
      </w:pBdr>
      <w:spacing w:before="240" w:after="360" w:line="500" w:lineRule="exact"/>
      <w:outlineLvl w:val="0"/>
    </w:pPr>
    <w:rPr>
      <w:rFonts w:ascii="Open Sans Light" w:eastAsiaTheme="minorHAnsi" w:hAnsi="Open Sans Light" w:cstheme="minorBidi"/>
      <w:color w:val="969300" w:themeColor="background2"/>
      <w:sz w:val="44"/>
      <w:lang w:val="en-CA" w:eastAsia="en-US"/>
      <w14:textOutline w14:w="6350" w14:cap="sq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3"/>
    <w:pPr>
      <w:spacing w:before="180" w:after="80"/>
      <w:outlineLvl w:val="1"/>
    </w:pPr>
    <w:rPr>
      <w:rFonts w:ascii="Open Sans Semibold" w:eastAsiaTheme="minorHAnsi" w:hAnsi="Open Sans Semibold" w:cstheme="minorBidi"/>
      <w:color w:val="969300" w:themeColor="background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D0116A"/>
    <w:pPr>
      <w:spacing w:after="60"/>
      <w:outlineLvl w:val="2"/>
    </w:pPr>
    <w:rPr>
      <w:rFonts w:ascii="Open Sans Semibold" w:hAnsi="Open Sans Semibold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393"/>
    <w:pPr>
      <w:spacing w:after="40"/>
      <w:outlineLvl w:val="3"/>
    </w:pPr>
    <w:rPr>
      <w:rFonts w:ascii="Open Sans Semibold Italic" w:hAnsi="Open Sans Semibold Italic" w:cstheme="minorBidi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1393"/>
    <w:pPr>
      <w:spacing w:before="120"/>
      <w:outlineLvl w:val="4"/>
    </w:pPr>
    <w:rPr>
      <w:rFonts w:ascii="Open Sans Light" w:hAnsi="Open Sans Light" w:cstheme="minorBidi"/>
      <w:caps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1393"/>
    <w:pPr>
      <w:spacing w:before="60" w:after="60"/>
      <w:outlineLvl w:val="5"/>
    </w:pPr>
    <w:rPr>
      <w:rFonts w:ascii="Open Sans Light" w:hAnsi="Open Sans Light" w:cstheme="minorBidi"/>
      <w:i/>
      <w:sz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10B"/>
    <w:rPr>
      <w:rFonts w:ascii="Open Sans Light" w:hAnsi="Open Sans Light"/>
      <w:color w:val="969300" w:themeColor="background2"/>
      <w:sz w:val="44"/>
      <w:lang w:val="en-CA"/>
      <w14:textOutline w14:w="6350" w14:cap="sq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851393"/>
    <w:rPr>
      <w:rFonts w:ascii="Open Sans Semibold" w:hAnsi="Open Sans Semibold"/>
      <w:color w:val="969300" w:themeColor="background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0116A"/>
    <w:rPr>
      <w:rFonts w:ascii="Open Sans Semibold" w:eastAsia="MS Mincho" w:hAnsi="Open Sans Semibold" w:cs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51393"/>
    <w:rPr>
      <w:rFonts w:ascii="Open Sans Semibold Italic" w:eastAsia="MS Mincho" w:hAnsi="Open Sans Semibold Italic" w:cs="Times New Roman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51393"/>
    <w:rPr>
      <w:rFonts w:ascii="Open Sans Light" w:eastAsia="MS Mincho" w:hAnsi="Open Sans Light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CED"/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ED"/>
    <w:rPr>
      <w:rFonts w:ascii="Lucida Grande" w:eastAsia="Times" w:hAnsi="Lucida Grande" w:cs="Lucida Grande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8513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51393"/>
    <w:rPr>
      <w:rFonts w:eastAsiaTheme="minorHAnsi" w:cstheme="minorBidi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393"/>
    <w:rPr>
      <w:rFonts w:ascii="Open Sans" w:hAnsi="Open Sans"/>
    </w:rPr>
  </w:style>
  <w:style w:type="character" w:customStyle="1" w:styleId="Heading6Char">
    <w:name w:val="Heading 6 Char"/>
    <w:basedOn w:val="DefaultParagraphFont"/>
    <w:link w:val="Heading6"/>
    <w:uiPriority w:val="9"/>
    <w:rsid w:val="00851393"/>
    <w:rPr>
      <w:rFonts w:ascii="Open Sans Light" w:eastAsia="MS Mincho" w:hAnsi="Open Sans Light" w:cs="Times New Roman"/>
      <w:i/>
      <w:sz w:val="25"/>
    </w:rPr>
  </w:style>
  <w:style w:type="paragraph" w:styleId="ListParagraph">
    <w:name w:val="List Paragraph"/>
    <w:basedOn w:val="Normal"/>
    <w:uiPriority w:val="34"/>
    <w:qFormat/>
    <w:rsid w:val="00851393"/>
    <w:pPr>
      <w:contextualSpacing/>
    </w:pPr>
    <w:rPr>
      <w:rFonts w:eastAsiaTheme="minorHAnsi" w:cstheme="minorBidi"/>
      <w:sz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0010B"/>
    <w:pPr>
      <w:spacing w:line="560" w:lineRule="exact"/>
    </w:pPr>
    <w:rPr>
      <w:rFonts w:ascii="Open Sans Semibold" w:eastAsiaTheme="minorHAnsi" w:hAnsi="Open Sans Semibold" w:cstheme="minorBidi"/>
      <w:sz w:val="4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6552"/>
    <w:rPr>
      <w:rFonts w:ascii="Open Sans Semibold" w:hAnsi="Open Sans Semibold"/>
      <w:sz w:val="44"/>
    </w:rPr>
  </w:style>
  <w:style w:type="paragraph" w:styleId="Header">
    <w:name w:val="header"/>
    <w:basedOn w:val="Normal"/>
    <w:link w:val="Head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4B1C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FC4B1C"/>
    <w:pPr>
      <w:tabs>
        <w:tab w:val="center" w:pos="4680"/>
        <w:tab w:val="right" w:pos="9360"/>
      </w:tabs>
    </w:pPr>
    <w:rPr>
      <w:rFonts w:eastAsiaTheme="minorHAnsi" w:cstheme="minorBidi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4B1C"/>
    <w:rPr>
      <w:rFonts w:ascii="Open Sans" w:hAnsi="Open Sans"/>
    </w:rPr>
  </w:style>
  <w:style w:type="paragraph" w:customStyle="1" w:styleId="MIRLetterheadTagline">
    <w:name w:val="MIR Letterhead Tagline"/>
    <w:qFormat/>
    <w:rsid w:val="00FC4B1C"/>
    <w:pPr>
      <w:spacing w:line="240" w:lineRule="exact"/>
    </w:pPr>
    <w:rPr>
      <w:rFonts w:ascii="OpenSans" w:eastAsia="MS Mincho" w:hAnsi="OpenSans" w:cs="OpenSans"/>
      <w:color w:val="1F497D"/>
      <w:spacing w:val="3"/>
      <w:sz w:val="15"/>
      <w:szCs w:val="15"/>
      <w:lang w:eastAsia="ja-JP"/>
    </w:rPr>
  </w:style>
  <w:style w:type="table" w:styleId="TableGrid">
    <w:name w:val="Table Grid"/>
    <w:basedOn w:val="TableNormal"/>
    <w:uiPriority w:val="59"/>
    <w:rsid w:val="0049187B"/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0A02"/>
    <w:rPr>
      <w:color w:val="9A3820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5AA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8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43">
      <a:dk1>
        <a:srgbClr val="000000"/>
      </a:dk1>
      <a:lt1>
        <a:srgbClr val="FFFFFF"/>
      </a:lt1>
      <a:dk2>
        <a:srgbClr val="003B4C"/>
      </a:dk2>
      <a:lt2>
        <a:srgbClr val="969300"/>
      </a:lt2>
      <a:accent1>
        <a:srgbClr val="676635"/>
      </a:accent1>
      <a:accent2>
        <a:srgbClr val="5F7361"/>
      </a:accent2>
      <a:accent3>
        <a:srgbClr val="435363"/>
      </a:accent3>
      <a:accent4>
        <a:srgbClr val="6E3528"/>
      </a:accent4>
      <a:accent5>
        <a:srgbClr val="778692"/>
      </a:accent5>
      <a:accent6>
        <a:srgbClr val="42683C"/>
      </a:accent6>
      <a:hlink>
        <a:srgbClr val="9A3820"/>
      </a:hlink>
      <a:folHlink>
        <a:srgbClr val="707BA0"/>
      </a:folHlink>
    </a:clrScheme>
    <a:fontScheme name="Test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Greenaway</dc:creator>
  <cp:lastModifiedBy>Holly L. Kinas</cp:lastModifiedBy>
  <cp:revision>3</cp:revision>
  <cp:lastPrinted>2019-10-24T22:20:00Z</cp:lastPrinted>
  <dcterms:created xsi:type="dcterms:W3CDTF">2019-11-25T22:00:00Z</dcterms:created>
  <dcterms:modified xsi:type="dcterms:W3CDTF">2019-11-25T22:02:00Z</dcterms:modified>
</cp:coreProperties>
</file>